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3" w:rsidRDefault="001F515A" w:rsidP="00B65283">
      <w:pPr>
        <w:rPr>
          <w:rFonts w:ascii="Arial" w:hAnsi="Arial" w:cs="Arial"/>
          <w:b/>
          <w:kern w:val="3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C10118F" wp14:editId="0F7EA4F8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83" w:rsidRPr="00B65283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1" layoutInCell="1" allowOverlap="1" wp14:anchorId="2A90B07C" wp14:editId="0BCF456A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83" w:rsidRPr="00B65283">
        <w:rPr>
          <w:rFonts w:ascii="Arial" w:hAnsi="Arial" w:cs="Arial"/>
          <w:b/>
          <w:lang w:eastAsia="en-US"/>
        </w:rPr>
        <w:t xml:space="preserve">Appendix 6- </w:t>
      </w:r>
      <w:r w:rsidR="00B65283" w:rsidRPr="00B65283">
        <w:rPr>
          <w:rFonts w:ascii="Arial" w:hAnsi="Arial" w:cs="Arial"/>
          <w:b/>
          <w:kern w:val="32"/>
          <w:lang w:eastAsia="en-US"/>
        </w:rPr>
        <w:t>Equalities Impact Assessment</w:t>
      </w:r>
    </w:p>
    <w:p w:rsidR="00B65283" w:rsidRPr="00B65283" w:rsidRDefault="00B65283" w:rsidP="00B65283">
      <w:pPr>
        <w:rPr>
          <w:rFonts w:ascii="Arial" w:hAnsi="Arial" w:cs="Arial"/>
          <w:b/>
          <w:lang w:eastAsia="en-US"/>
        </w:rPr>
      </w:pPr>
      <w:r w:rsidRPr="001F515A">
        <w:rPr>
          <w:rFonts w:ascii="Verdana" w:hAnsi="Verdana"/>
          <w:sz w:val="20"/>
          <w:szCs w:val="20"/>
          <w:lang w:eastAsia="en-US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58.25pt;height:97.15pt" o:ole="">
            <v:imagedata r:id="rId10" o:title=""/>
          </v:shape>
          <o:OLEObject Type="Embed" ProgID="Imaging.Document" ShapeID="_x0000_i1032" DrawAspect="Content" ObjectID="_1568792298" r:id="rId11"/>
        </w:object>
      </w:r>
      <w:bookmarkStart w:id="0" w:name="_GoBack"/>
      <w:bookmarkEnd w:id="0"/>
    </w:p>
    <w:p w:rsidR="00B65283" w:rsidRDefault="001F515A" w:rsidP="00B65283">
      <w:pPr>
        <w:rPr>
          <w:rFonts w:ascii="Arial" w:hAnsi="Arial"/>
          <w:b/>
          <w:sz w:val="20"/>
          <w:szCs w:val="20"/>
          <w:lang w:eastAsia="en-US"/>
        </w:rPr>
      </w:pP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:rsidR="001F515A" w:rsidRPr="00B65283" w:rsidRDefault="001F515A" w:rsidP="00B65283">
      <w:pPr>
        <w:rPr>
          <w:rFonts w:ascii="Arial" w:hAnsi="Arial"/>
          <w:b/>
          <w:sz w:val="20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0"/>
        <w:gridCol w:w="851"/>
        <w:gridCol w:w="850"/>
        <w:gridCol w:w="29"/>
        <w:gridCol w:w="1080"/>
        <w:gridCol w:w="720"/>
        <w:gridCol w:w="1715"/>
        <w:gridCol w:w="745"/>
        <w:gridCol w:w="1098"/>
        <w:gridCol w:w="1701"/>
        <w:gridCol w:w="2409"/>
        <w:gridCol w:w="1418"/>
      </w:tblGrid>
      <w:tr w:rsidR="001F515A" w:rsidRPr="001F515A" w:rsidTr="0036759C">
        <w:tc>
          <w:tcPr>
            <w:tcW w:w="1908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Community Services</w:t>
            </w:r>
          </w:p>
        </w:tc>
        <w:tc>
          <w:tcPr>
            <w:tcW w:w="610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Culture</w:t>
            </w:r>
          </w:p>
        </w:tc>
        <w:tc>
          <w:tcPr>
            <w:tcW w:w="1829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:rsidR="001F515A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28/01/2016</w:t>
            </w:r>
          </w:p>
        </w:tc>
        <w:tc>
          <w:tcPr>
            <w:tcW w:w="355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:rsidR="001F515A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Vanessa Lea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:rsid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964E07" w:rsidRPr="001F515A" w:rsidRDefault="00964E07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28/01/2016</w:t>
            </w:r>
          </w:p>
          <w:p w:rsidR="001F515A" w:rsidRPr="001F515A" w:rsidRDefault="001F515A" w:rsidP="001F515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Name of </w:t>
            </w:r>
            <w:r w:rsidR="00964E07">
              <w:rPr>
                <w:rFonts w:ascii="Arial" w:hAnsi="Arial" w:cs="Arial"/>
                <w:b/>
                <w:bCs/>
                <w:szCs w:val="20"/>
                <w:lang w:eastAsia="en-US"/>
              </w:rPr>
              <w:t>Project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to be assessed: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964E07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Museum Development Project – Oxford’s Hidden Histories</w:t>
            </w: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  <w:vMerge w:val="restart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964E07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1. In what area are there concerns that the </w:t>
            </w:r>
            <w:r w:rsidR="00964E07">
              <w:rPr>
                <w:rFonts w:ascii="Arial" w:hAnsi="Arial" w:cs="Arial"/>
                <w:b/>
                <w:bCs/>
                <w:szCs w:val="20"/>
                <w:lang w:eastAsia="en-US"/>
              </w:rPr>
              <w:t>project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could have a differential impact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Race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Disability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Age 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  <w:vMerge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Gender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Religion or  Belief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Sexual Orientation</w:t>
            </w:r>
          </w:p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Mental Wellbeing/ Community Resilience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Give the background information to the policy and the perceived problems with the policy which are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the reason for the Impact Assessment.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E7FC3" w:rsidRDefault="00EE7FC3" w:rsidP="00EE7F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 w:rsidRPr="00D30A67">
              <w:rPr>
                <w:rFonts w:ascii="Arial" w:hAnsi="Arial" w:cs="Arial"/>
                <w:szCs w:val="20"/>
                <w:lang w:eastAsia="en-US"/>
              </w:rPr>
              <w:t xml:space="preserve">There are no perceived problems with the project in relation to Equalities Impact as Oxford’s Hidden Histories </w:t>
            </w:r>
            <w:r>
              <w:rPr>
                <w:rFonts w:ascii="Arial" w:hAnsi="Arial" w:cs="Arial"/>
                <w:szCs w:val="20"/>
                <w:lang w:eastAsia="en-US"/>
              </w:rPr>
              <w:t>will make the Museum service more accessible and relevant to more local people and visitors to Oxford.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 w:rsidRPr="00D30A67">
              <w:rPr>
                <w:rFonts w:ascii="Arial" w:hAnsi="Arial" w:cs="Arial"/>
                <w:szCs w:val="20"/>
                <w:lang w:eastAsia="en-US"/>
              </w:rPr>
              <w:t>The Museum of Oxford’s development project, Oxford’s Hidden Histories, will develop Museum spaces, collections and displays, work with local community groups and ta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rget </w:t>
            </w: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audiences, recruit new mem</w:t>
            </w:r>
            <w:r w:rsidRPr="00D30A67">
              <w:rPr>
                <w:rFonts w:ascii="Arial" w:hAnsi="Arial" w:cs="Arial"/>
                <w:szCs w:val="20"/>
                <w:lang w:eastAsia="en-US"/>
              </w:rPr>
              <w:t>bers of staff and work with consultants.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 w:rsidRPr="00D30A67">
              <w:rPr>
                <w:rFonts w:ascii="Arial" w:hAnsi="Arial" w:cs="Arial"/>
                <w:szCs w:val="20"/>
                <w:lang w:eastAsia="en-US"/>
              </w:rPr>
              <w:t>The purpose behind the project has come from consultation with local people and visitors to the museum.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0A67">
              <w:rPr>
                <w:rFonts w:ascii="Arial" w:hAnsi="Arial" w:cs="Arial"/>
              </w:rPr>
              <w:t>Targeted engagement work with communities in the City’s regeneration zones will encourage new and different sor</w:t>
            </w:r>
            <w:r>
              <w:rPr>
                <w:rFonts w:ascii="Arial" w:hAnsi="Arial" w:cs="Arial"/>
              </w:rPr>
              <w:t>ts of people to take part.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 w:rsidRPr="00D30A67">
              <w:rPr>
                <w:rFonts w:ascii="Arial" w:hAnsi="Arial" w:cs="Arial"/>
              </w:rPr>
              <w:t>Our interpretation and visitor offer will be shaped to meet the needs of each of our identified target groups to ensure a wider range of people engage effectively with our themes and storylines</w:t>
            </w:r>
            <w:r>
              <w:rPr>
                <w:rFonts w:ascii="Arial" w:hAnsi="Arial" w:cs="Arial"/>
              </w:rPr>
              <w:t>.</w:t>
            </w:r>
          </w:p>
          <w:p w:rsidR="00A40DFF" w:rsidRPr="009340B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The Museum will, physically, become fully accessible with a lift and ramps.</w:t>
            </w:r>
          </w:p>
          <w:p w:rsidR="009340B7" w:rsidRPr="009340B7" w:rsidRDefault="009340B7" w:rsidP="009340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 w:rsidRPr="009340B7">
              <w:rPr>
                <w:rFonts w:ascii="Arial" w:hAnsi="Arial" w:cs="Arial"/>
                <w:szCs w:val="20"/>
                <w:lang w:eastAsia="en-US"/>
              </w:rPr>
              <w:t>Hearing loops (permanent or portable) available</w:t>
            </w:r>
            <w:r>
              <w:rPr>
                <w:rFonts w:ascii="Arial" w:hAnsi="Arial" w:cs="Arial"/>
                <w:szCs w:val="20"/>
                <w:lang w:eastAsia="en-US"/>
              </w:rPr>
              <w:t>.</w:t>
            </w:r>
          </w:p>
          <w:p w:rsidR="000A0A86" w:rsidRPr="00125595" w:rsidRDefault="00A40DFF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 w:rsidRPr="00125595">
              <w:rPr>
                <w:rFonts w:ascii="Arial" w:hAnsi="Arial" w:cs="Arial"/>
              </w:rPr>
              <w:t>An accessibility audit during the development phase of the project will be carried out to consider the best ways of designing the museum to meet accessibility needs.</w:t>
            </w:r>
            <w:r w:rsidR="000A0A86" w:rsidRPr="00125595">
              <w:rPr>
                <w:rFonts w:ascii="Arial" w:hAnsi="Arial" w:cs="Arial"/>
              </w:rPr>
              <w:t xml:space="preserve"> </w:t>
            </w:r>
          </w:p>
          <w:p w:rsidR="00891CC2" w:rsidRPr="00125595" w:rsidRDefault="000A0A86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 w:rsidRPr="00125595">
              <w:rPr>
                <w:rFonts w:ascii="Arial" w:hAnsi="Arial" w:cs="Arial"/>
              </w:rPr>
              <w:t xml:space="preserve">Best practice guidelines from HLF on museum interpretation will be followed, including </w:t>
            </w:r>
            <w:r w:rsidR="005E7905" w:rsidRPr="00125595">
              <w:rPr>
                <w:rFonts w:ascii="Arial" w:hAnsi="Arial" w:cs="Arial"/>
              </w:rPr>
              <w:t>recommendations for accessibility for those users with sensory barriers</w:t>
            </w:r>
            <w:r w:rsidR="00A40DFF" w:rsidRPr="00125595">
              <w:rPr>
                <w:rFonts w:ascii="Arial" w:hAnsi="Arial" w:cs="Arial"/>
              </w:rPr>
              <w:t xml:space="preserve"> </w:t>
            </w:r>
          </w:p>
          <w:p w:rsidR="00891CC2" w:rsidRPr="00D30A67" w:rsidRDefault="00891CC2" w:rsidP="00891C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Overcoming barriers to engagement are highlighted and addressed through our Interpretation Framework, which will guide the design of the Museum as well as the activity we provide.</w:t>
            </w:r>
          </w:p>
          <w:p w:rsidR="00891CC2" w:rsidRPr="00D30A67" w:rsidRDefault="00891CC2" w:rsidP="00891CC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Default="00EE7FC3" w:rsidP="00EE7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No groups are perceived as being disadvantaged by this proposal and it is perceived to have a positive impact on local people and visitors to Oxford.</w:t>
            </w:r>
          </w:p>
          <w:p w:rsidR="00EE7FC3" w:rsidRDefault="00EE7FC3" w:rsidP="00EE7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Consultation with museum visitors, local community groups and target audiences through questionnaires and feedback forms</w:t>
            </w:r>
          </w:p>
          <w:p w:rsidR="00EE7FC3" w:rsidRDefault="00EE7FC3" w:rsidP="00EE7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Focus groups with volunteers, museum staff, excluded youth and an over 50s non-academic research group.</w:t>
            </w:r>
          </w:p>
          <w:p w:rsidR="00EE7FC3" w:rsidRDefault="00EE7FC3" w:rsidP="00EE7F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EE7FC3">
              <w:rPr>
                <w:rFonts w:ascii="Arial" w:hAnsi="Arial" w:cs="Arial"/>
              </w:rPr>
              <w:t>Residents' surveys highlight the Museum of Oxford as among the highest ranked of all Council services.</w:t>
            </w:r>
            <w:r w:rsidRPr="00EE7FC3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  <w:p w:rsidR="00EE7FC3" w:rsidRPr="00EE7FC3" w:rsidRDefault="00EE7FC3" w:rsidP="00EE7FC3">
            <w:pPr>
              <w:pStyle w:val="ListParagrap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</w:t>
            </w:r>
            <w:r w:rsidRPr="001F515A">
              <w:rPr>
                <w:rFonts w:ascii="Arial" w:hAnsi="Arial"/>
                <w:szCs w:val="20"/>
                <w:lang w:eastAsia="en-US"/>
              </w:rPr>
              <w:lastRenderedPageBreak/>
              <w:t xml:space="preserve">consultation that has taken place on the EIA. It should include the following.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9"/>
          </w:tcPr>
          <w:p w:rsidR="001F515A" w:rsidRPr="00CE386A" w:rsidRDefault="00EE7FC3" w:rsidP="00EE7F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EE7FC3">
              <w:rPr>
                <w:rFonts w:ascii="Arial" w:hAnsi="Arial" w:cs="Arial"/>
              </w:rPr>
              <w:lastRenderedPageBreak/>
              <w:t>We have taken part in planning workshops, supported by Cultural Consulting Network (CCN), to shape our heritage and project vision, identify barriers to learning and our strengths, weaknesses, opportunities and threats.</w:t>
            </w:r>
          </w:p>
          <w:p w:rsidR="00CE386A" w:rsidRPr="00CE386A" w:rsidRDefault="00CE386A" w:rsidP="00EE7F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CE386A">
              <w:rPr>
                <w:rFonts w:ascii="Arial" w:hAnsi="Arial" w:cs="Arial"/>
              </w:rPr>
              <w:lastRenderedPageBreak/>
              <w:t>Our extensive work with community groups has shown us that the current layout of the Museum is not a comfortable social place to meet with friends/new people and share ideas.</w:t>
            </w:r>
          </w:p>
          <w:p w:rsidR="00CE386A" w:rsidRPr="00CE386A" w:rsidRDefault="00CE386A" w:rsidP="00CE3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Comments on the current Museum space show</w:t>
            </w:r>
            <w:r w:rsidRPr="00CE386A">
              <w:rPr>
                <w:rFonts w:ascii="Arial" w:hAnsi="Arial" w:cs="Arial"/>
                <w:szCs w:val="22"/>
              </w:rPr>
              <w:t xml:space="preserve"> that visitors understand that while the </w:t>
            </w:r>
            <w:r w:rsidRPr="00CE386A">
              <w:rPr>
                <w:rFonts w:ascii="Arial" w:hAnsi="Arial" w:cs="Arial"/>
                <w:i/>
                <w:szCs w:val="22"/>
              </w:rPr>
              <w:t>Explore Oxford</w:t>
            </w:r>
            <w:r w:rsidRPr="00CE386A">
              <w:rPr>
                <w:rFonts w:ascii="Arial" w:hAnsi="Arial" w:cs="Arial"/>
                <w:szCs w:val="22"/>
              </w:rPr>
              <w:t xml:space="preserve"> galleries are an excellent introduction to the City’s heritage, they are not enough: “Much more space needed! Ridiculously small for a historic city.”</w:t>
            </w:r>
          </w:p>
          <w:p w:rsidR="00CE386A" w:rsidRPr="00125595" w:rsidRDefault="00CE386A" w:rsidP="00CE3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2"/>
              </w:rPr>
              <w:t>The proposed project looks to expand the museum and offer new spaces</w:t>
            </w:r>
            <w:r w:rsidR="00A653CC" w:rsidRPr="00125595">
              <w:rPr>
                <w:rFonts w:ascii="Arial" w:hAnsi="Arial" w:cs="Arial"/>
                <w:szCs w:val="22"/>
              </w:rPr>
              <w:t xml:space="preserve"> accessible so</w:t>
            </w:r>
            <w:r w:rsidRPr="00125595">
              <w:rPr>
                <w:rFonts w:ascii="Arial" w:hAnsi="Arial" w:cs="Arial"/>
                <w:szCs w:val="22"/>
              </w:rPr>
              <w:t xml:space="preserve"> community groups can meet and share ideas within comfortable surroundings</w:t>
            </w:r>
            <w:r w:rsidR="00D77826" w:rsidRPr="00125595">
              <w:rPr>
                <w:rFonts w:ascii="Arial" w:hAnsi="Arial" w:cs="Arial"/>
                <w:szCs w:val="22"/>
              </w:rPr>
              <w:t xml:space="preserve"> </w:t>
            </w:r>
          </w:p>
          <w:p w:rsidR="00D77826" w:rsidRPr="00125595" w:rsidRDefault="00D77826" w:rsidP="00CE3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2"/>
              </w:rPr>
              <w:t xml:space="preserve">The Museum of Oxford is a free museum and </w:t>
            </w:r>
            <w:r w:rsidR="00A653CC" w:rsidRPr="00125595">
              <w:rPr>
                <w:rFonts w:ascii="Arial" w:hAnsi="Arial" w:cs="Arial"/>
                <w:szCs w:val="22"/>
              </w:rPr>
              <w:t xml:space="preserve">the current project will hope to </w:t>
            </w:r>
            <w:r w:rsidR="001433BD" w:rsidRPr="00125595">
              <w:rPr>
                <w:rFonts w:ascii="Arial" w:hAnsi="Arial" w:cs="Arial"/>
                <w:szCs w:val="22"/>
              </w:rPr>
              <w:t>ensure other revenue streams (through a business and fundraising plan) continue to allow the Museum to operate as such.</w:t>
            </w:r>
            <w:r w:rsidRPr="00125595">
              <w:rPr>
                <w:rFonts w:ascii="Arial" w:hAnsi="Arial" w:cs="Arial"/>
                <w:szCs w:val="22"/>
              </w:rPr>
              <w:t xml:space="preserve"> </w:t>
            </w:r>
          </w:p>
          <w:p w:rsidR="00CE386A" w:rsidRPr="003F4C87" w:rsidRDefault="00CE386A" w:rsidP="00CE3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2"/>
              </w:rPr>
              <w:t>The proposed project will offer more opportunity for people to become involved with their heritage through an engaging activity plan.</w:t>
            </w:r>
          </w:p>
          <w:p w:rsidR="003F4C87" w:rsidRPr="003F4C87" w:rsidRDefault="003F4C87" w:rsidP="003F4C87">
            <w:pPr>
              <w:ind w:left="360"/>
              <w:rPr>
                <w:rFonts w:ascii="Arial" w:hAnsi="Arial" w:cs="Arial"/>
                <w:szCs w:val="20"/>
                <w:lang w:eastAsia="en-US"/>
              </w:rPr>
            </w:pPr>
          </w:p>
          <w:p w:rsidR="00CE386A" w:rsidRPr="00CE386A" w:rsidRDefault="00CE386A" w:rsidP="00CE386A">
            <w:pPr>
              <w:pStyle w:val="ListParagrap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5. Assessment of Impact: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25595" w:rsidRDefault="00A40DFF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We perceive that t</w:t>
            </w:r>
            <w:r w:rsidR="00CE386A" w:rsidRPr="00125595">
              <w:rPr>
                <w:rFonts w:ascii="Arial" w:hAnsi="Arial" w:cs="Arial"/>
                <w:szCs w:val="20"/>
                <w:lang w:eastAsia="en-US"/>
              </w:rPr>
              <w:t>he project will have a positive impact on the equality strands.</w:t>
            </w:r>
          </w:p>
          <w:p w:rsidR="001433BD" w:rsidRPr="00125595" w:rsidRDefault="001433BD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We currently know that local Oxford residents underuse our permanent exhibition spaces</w:t>
            </w:r>
            <w:r w:rsidR="00BA46D6" w:rsidRPr="00125595">
              <w:rPr>
                <w:rFonts w:ascii="Arial" w:hAnsi="Arial" w:cs="Arial"/>
                <w:szCs w:val="20"/>
                <w:lang w:eastAsia="en-US"/>
              </w:rPr>
              <w:t xml:space="preserve">. </w:t>
            </w:r>
            <w:r w:rsidR="003F4C87" w:rsidRPr="00125595">
              <w:rPr>
                <w:rFonts w:ascii="Arial" w:hAnsi="Arial" w:cs="Arial"/>
                <w:szCs w:val="20"/>
                <w:lang w:eastAsia="en-US"/>
              </w:rPr>
              <w:t>Because of t</w:t>
            </w:r>
            <w:r w:rsidR="00BA46D6" w:rsidRPr="00125595">
              <w:rPr>
                <w:rFonts w:ascii="Arial" w:hAnsi="Arial" w:cs="Arial"/>
                <w:szCs w:val="20"/>
                <w:lang w:eastAsia="en-US"/>
              </w:rPr>
              <w:t xml:space="preserve">he expanded spaces, </w:t>
            </w:r>
            <w:r w:rsidR="003F4C87" w:rsidRPr="00125595">
              <w:rPr>
                <w:rFonts w:ascii="Arial" w:hAnsi="Arial" w:cs="Arial"/>
                <w:szCs w:val="20"/>
                <w:lang w:eastAsia="en-US"/>
              </w:rPr>
              <w:t>with a chance for local people to directly engage with the creation of exhibitions and projects, it is perceived that there will be more engagement and buy in to the museum.</w:t>
            </w:r>
          </w:p>
          <w:p w:rsidR="003F4C87" w:rsidRPr="00125595" w:rsidRDefault="003F4C87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From consultation we wish to work with and involve the following target audiences: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Local families with children under 11 years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Local older people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Local primary schools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Young people (13 – 18 years)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Community groups from the City’s regeneration areas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Volunteers – 100 existing and 50 new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Tourists visiting the area</w:t>
            </w:r>
          </w:p>
          <w:p w:rsidR="003F4C87" w:rsidRPr="00125595" w:rsidRDefault="003F4C87" w:rsidP="003F4C8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25595">
              <w:rPr>
                <w:rFonts w:ascii="Arial" w:hAnsi="Arial" w:cs="Arial"/>
              </w:rPr>
              <w:t>Virtual users – online collections information and website</w:t>
            </w:r>
          </w:p>
          <w:p w:rsidR="003F4C87" w:rsidRPr="003F4C87" w:rsidRDefault="003F4C87" w:rsidP="003F4C87">
            <w:pPr>
              <w:ind w:left="1080"/>
              <w:rPr>
                <w:rFonts w:ascii="Arial" w:hAnsi="Arial" w:cs="Arial"/>
                <w:szCs w:val="20"/>
                <w:highlight w:val="yellow"/>
                <w:lang w:eastAsia="en-US"/>
              </w:rPr>
            </w:pPr>
          </w:p>
          <w:p w:rsidR="00CE386A" w:rsidRDefault="000C4364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The development of the physical museum space and exhibits will improve physical access (installation of ramps and lifts) as well as intellectual and sensory (through designs, lighting, and supporting interpretation/material).</w:t>
            </w:r>
          </w:p>
          <w:p w:rsidR="003F4C87" w:rsidRPr="00125595" w:rsidRDefault="003F4C87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A Museum Makers Space/Object Storage will allow for community groups, local people and visitors to work on museum projects carry out local history research, access selected archival documents and collections.</w:t>
            </w:r>
          </w:p>
          <w:p w:rsidR="003F4C87" w:rsidRPr="00125595" w:rsidRDefault="003F4C87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25595">
              <w:rPr>
                <w:rFonts w:ascii="Arial" w:hAnsi="Arial" w:cs="Arial"/>
                <w:szCs w:val="20"/>
                <w:lang w:eastAsia="en-US"/>
              </w:rPr>
              <w:t>A new learning space will allow for greater capacity to work with local schools and new school sessions, relating to the developed museum displays, will allow for greater educational engagement</w:t>
            </w:r>
          </w:p>
          <w:p w:rsidR="000C4364" w:rsidRPr="00CE386A" w:rsidRDefault="000C4364" w:rsidP="003F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activity plan, in line with Heritage Lottery Fund (HLF) guidance, will involve targeted audiences and groups focussing on opportunities for groups in regeneration areas.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This section should explain in detail all the consideration of alternative approaches/mitigation of adverse impact of the policy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ind w:left="36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t>6a. Monitoring Arrangements: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0C4364" w:rsidRDefault="000C4364" w:rsidP="000C4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Evaluation of the project’s impacts will be supplied regularly throughout the project to HLF at key milestones.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12. Date reported and signed off by City Executive Board: 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results in terms of the policy impact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9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  <w:trHeight w:val="1000"/>
        </w:trPr>
        <w:tc>
          <w:tcPr>
            <w:tcW w:w="3369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879" w:type="dxa"/>
            <w:gridSpan w:val="2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Cs/>
                <w:szCs w:val="20"/>
                <w:lang w:eastAsia="en-US"/>
              </w:rPr>
              <w:t>NO</w:t>
            </w:r>
          </w:p>
        </w:tc>
        <w:tc>
          <w:tcPr>
            <w:tcW w:w="3180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F515A" w:rsidRPr="001F515A" w:rsidRDefault="001F515A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Equalities Officer in HR &amp; Facilities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36759C">
        <w:trPr>
          <w:cantSplit/>
          <w:trHeight w:val="1000"/>
        </w:trPr>
        <w:tc>
          <w:tcPr>
            <w:tcW w:w="3369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879" w:type="dxa"/>
            <w:gridSpan w:val="2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12. The date the report on EqIA will be published</w:t>
            </w:r>
          </w:p>
        </w:tc>
        <w:tc>
          <w:tcPr>
            <w:tcW w:w="1418" w:type="dxa"/>
            <w:vAlign w:val="center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  <w:t>Signed (Lead Officer)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lang w:eastAsia="en-US"/>
        </w:rPr>
      </w:pPr>
      <w:r w:rsidRPr="001F515A">
        <w:rPr>
          <w:rFonts w:ascii="Arial" w:hAnsi="Arial" w:cs="Arial"/>
          <w:lang w:eastAsia="en-US"/>
        </w:rPr>
        <w:t>Organisational Development &amp; Learning Advisor/ Equalities</w:t>
      </w:r>
    </w:p>
    <w:p w:rsidR="001F515A" w:rsidRDefault="001F515A" w:rsidP="00B21479"/>
    <w:p w:rsidR="001F515A" w:rsidRDefault="001F515A" w:rsidP="00B21479"/>
    <w:p w:rsidR="00B21479" w:rsidRPr="00891CC2" w:rsidRDefault="00B21479" w:rsidP="00891CC2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sectPr w:rsidR="00B21479" w:rsidRPr="00891CC2" w:rsidSect="001F5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07" w:rsidRDefault="00964E07" w:rsidP="00B21479">
      <w:r>
        <w:separator/>
      </w:r>
    </w:p>
  </w:endnote>
  <w:endnote w:type="continuationSeparator" w:id="0">
    <w:p w:rsidR="00964E07" w:rsidRDefault="00964E07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1F515A">
      <w:rPr>
        <w:rFonts w:ascii="Arial" w:hAnsi="Arial" w:cs="Arial"/>
        <w:sz w:val="20"/>
        <w:szCs w:val="20"/>
      </w:rPr>
      <w:t>028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1F515A">
      <w:rPr>
        <w:rFonts w:ascii="Arial" w:hAnsi="Arial" w:cs="Arial"/>
        <w:sz w:val="20"/>
        <w:szCs w:val="20"/>
      </w:rPr>
      <w:t>08/08/14</w:t>
    </w:r>
    <w:r w:rsidR="001F515A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B65283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B65283">
      <w:rPr>
        <w:rFonts w:ascii="Arial" w:hAnsi="Arial" w:cs="Arial"/>
        <w:b/>
        <w:bCs/>
        <w:noProof/>
        <w:sz w:val="20"/>
        <w:szCs w:val="20"/>
      </w:rPr>
      <w:t>5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07" w:rsidRDefault="00964E07" w:rsidP="00B21479">
      <w:r>
        <w:separator/>
      </w:r>
    </w:p>
  </w:footnote>
  <w:footnote w:type="continuationSeparator" w:id="0">
    <w:p w:rsidR="00964E07" w:rsidRDefault="00964E07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D3"/>
    <w:multiLevelType w:val="hybridMultilevel"/>
    <w:tmpl w:val="EEF4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F742B"/>
    <w:multiLevelType w:val="hybridMultilevel"/>
    <w:tmpl w:val="EBBC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3D1A"/>
    <w:multiLevelType w:val="hybridMultilevel"/>
    <w:tmpl w:val="7D7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25673"/>
    <w:multiLevelType w:val="hybridMultilevel"/>
    <w:tmpl w:val="635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724F3"/>
    <w:multiLevelType w:val="hybridMultilevel"/>
    <w:tmpl w:val="91C6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94BD3"/>
    <w:multiLevelType w:val="hybridMultilevel"/>
    <w:tmpl w:val="450AF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7"/>
    <w:rsid w:val="00074232"/>
    <w:rsid w:val="000A0A86"/>
    <w:rsid w:val="000B0D2A"/>
    <w:rsid w:val="000B4310"/>
    <w:rsid w:val="000C4364"/>
    <w:rsid w:val="00111DE0"/>
    <w:rsid w:val="00125595"/>
    <w:rsid w:val="001433BD"/>
    <w:rsid w:val="001F515A"/>
    <w:rsid w:val="003F4C87"/>
    <w:rsid w:val="004000D7"/>
    <w:rsid w:val="00504E43"/>
    <w:rsid w:val="005E7905"/>
    <w:rsid w:val="00700F9C"/>
    <w:rsid w:val="0074740B"/>
    <w:rsid w:val="007908F4"/>
    <w:rsid w:val="00891CC2"/>
    <w:rsid w:val="008A22C6"/>
    <w:rsid w:val="009340B7"/>
    <w:rsid w:val="009344AE"/>
    <w:rsid w:val="00964E07"/>
    <w:rsid w:val="00983205"/>
    <w:rsid w:val="00A40DFF"/>
    <w:rsid w:val="00A653CC"/>
    <w:rsid w:val="00B21479"/>
    <w:rsid w:val="00B65283"/>
    <w:rsid w:val="00BA46D6"/>
    <w:rsid w:val="00C07F80"/>
    <w:rsid w:val="00CE1DAB"/>
    <w:rsid w:val="00CE386A"/>
    <w:rsid w:val="00CF57D4"/>
    <w:rsid w:val="00D30A67"/>
    <w:rsid w:val="00D55026"/>
    <w:rsid w:val="00D77826"/>
    <w:rsid w:val="00E44635"/>
    <w:rsid w:val="00EE7FC3"/>
    <w:rsid w:val="00F3252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F5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F5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28C0-0891-4842-AAF0-AD267BA1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david.juler</dc:creator>
  <cp:lastModifiedBy>helen.vaughan-evans</cp:lastModifiedBy>
  <cp:revision>4</cp:revision>
  <dcterms:created xsi:type="dcterms:W3CDTF">2016-01-28T14:41:00Z</dcterms:created>
  <dcterms:modified xsi:type="dcterms:W3CDTF">2017-10-06T09:52:00Z</dcterms:modified>
</cp:coreProperties>
</file>